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6FE2" w14:textId="3CED7A32" w:rsidR="00DC2D14" w:rsidRPr="004759D3" w:rsidRDefault="00494962" w:rsidP="00ED0971">
      <w:pPr>
        <w:jc w:val="center"/>
        <w:rPr>
          <w:rFonts w:ascii="Calisto MT" w:hAnsi="Calisto MT"/>
          <w:sz w:val="56"/>
          <w:szCs w:val="56"/>
        </w:rPr>
      </w:pPr>
      <w:r w:rsidRPr="004759D3">
        <w:rPr>
          <w:rFonts w:ascii="Calisto MT" w:hAnsi="Calisto MT"/>
          <w:sz w:val="56"/>
          <w:szCs w:val="56"/>
        </w:rPr>
        <w:t>ELECTRONIC RECYCLING</w:t>
      </w:r>
    </w:p>
    <w:p w14:paraId="630A3A37" w14:textId="63588084" w:rsidR="00494962" w:rsidRDefault="00494962"/>
    <w:p w14:paraId="25F04924" w14:textId="55474442" w:rsidR="00494962" w:rsidRPr="004759D3" w:rsidRDefault="00097BFE">
      <w:pPr>
        <w:rPr>
          <w:rFonts w:ascii="Calisto MT" w:hAnsi="Calisto MT"/>
          <w:b/>
          <w:bCs/>
          <w:sz w:val="28"/>
          <w:szCs w:val="28"/>
        </w:rPr>
      </w:pPr>
      <w:r w:rsidRPr="00ED0971">
        <w:rPr>
          <w:rFonts w:ascii="Calisto MT" w:hAnsi="Calisto MT"/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78AA280" wp14:editId="42D1F5DE">
                <wp:simplePos x="0" y="0"/>
                <wp:positionH relativeFrom="margin">
                  <wp:posOffset>3792220</wp:posOffset>
                </wp:positionH>
                <wp:positionV relativeFrom="margin">
                  <wp:posOffset>838200</wp:posOffset>
                </wp:positionV>
                <wp:extent cx="2058035" cy="6477000"/>
                <wp:effectExtent l="95250" t="0" r="0" b="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647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8A491" w14:textId="597EE7AB" w:rsidR="00494962" w:rsidRPr="00ED0971" w:rsidRDefault="00494962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D09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Important Note</w:t>
                            </w:r>
                          </w:p>
                          <w:p w14:paraId="748A7D4F" w14:textId="6020CF9D" w:rsidR="00494962" w:rsidRPr="00ED0971" w:rsidRDefault="00494962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Tax deductible fee applies for all CRT, Flat Screens, Projection TVs and Monitors</w:t>
                            </w:r>
                          </w:p>
                          <w:p w14:paraId="31B21670" w14:textId="719138C4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B3BAFC3" w14:textId="0568D28A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Under 21” screen = $25/unit</w:t>
                            </w:r>
                          </w:p>
                          <w:p w14:paraId="2161B4D4" w14:textId="0ED514B7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21” screen and over = $35/unit</w:t>
                            </w:r>
                          </w:p>
                          <w:p w14:paraId="1F88587F" w14:textId="6BB331F7" w:rsidR="00494962" w:rsidRPr="00ED0971" w:rsidRDefault="00CA62DE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(cash or credit card accepted, no checks)</w:t>
                            </w:r>
                          </w:p>
                          <w:p w14:paraId="5490C05F" w14:textId="77777777" w:rsidR="008109BE" w:rsidRPr="008109BE" w:rsidRDefault="008109BE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6C9FF7" w14:textId="2701CEC9" w:rsidR="00494962" w:rsidRPr="008109BE" w:rsidRDefault="00494962" w:rsidP="008109B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109BE">
                              <w:rPr>
                                <w:b/>
                                <w:bCs/>
                              </w:rPr>
                              <w:t xml:space="preserve">This collection is sponsored by </w:t>
                            </w:r>
                            <w:proofErr w:type="spellStart"/>
                            <w:r w:rsidRPr="008109BE">
                              <w:rPr>
                                <w:b/>
                                <w:bCs/>
                              </w:rPr>
                              <w:t>eWorks</w:t>
                            </w:r>
                            <w:proofErr w:type="spellEnd"/>
                            <w:r w:rsidRPr="008109BE">
                              <w:rPr>
                                <w:b/>
                                <w:bCs/>
                              </w:rPr>
                              <w:t xml:space="preserve"> ESRI, whose mission is to provide jobs for developmentally disabled</w:t>
                            </w:r>
                          </w:p>
                          <w:p w14:paraId="77F17340" w14:textId="04DF6400" w:rsidR="00494962" w:rsidRPr="00494962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90C1052" w14:textId="7377AE69" w:rsidR="00494962" w:rsidRPr="00494962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49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Questions??</w:t>
                            </w:r>
                          </w:p>
                          <w:p w14:paraId="7214D5AD" w14:textId="77777777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Visit: dupageco.org/</w:t>
                            </w:r>
                          </w:p>
                          <w:p w14:paraId="516AEC0D" w14:textId="38E6692B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Electronics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ecycling</w:t>
                            </w:r>
                            <w:proofErr w:type="spellEnd"/>
                          </w:p>
                          <w:p w14:paraId="27CAA3D5" w14:textId="77777777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1BB7686B" w14:textId="4BF50B9F" w:rsidR="0081228B" w:rsidRPr="008109BE" w:rsidRDefault="00494962" w:rsidP="008109B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109BE">
                              <w:rPr>
                                <w:b/>
                                <w:bCs/>
                              </w:rPr>
                              <w:t>Open to all DuPage County</w:t>
                            </w:r>
                            <w:r w:rsidR="0081228B" w:rsidRPr="008109BE">
                              <w:rPr>
                                <w:b/>
                                <w:bCs/>
                              </w:rPr>
                              <w:t xml:space="preserve"> residents</w:t>
                            </w:r>
                          </w:p>
                          <w:p w14:paraId="0521FCC8" w14:textId="77777777" w:rsidR="00494962" w:rsidRDefault="00494962" w:rsidP="0049496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A280" id="Rectangle 124" o:spid="_x0000_s1026" style="position:absolute;margin-left:298.6pt;margin-top:66pt;width:162.05pt;height:510pt;z-index:251659264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" fillcolor="#ed7d31 [3205]" stroked="f" strokeweight="1pt">
                <v:shadow on="t" color="#4472c4 [3204]" origin=".5" offset="-7.2pt,0"/>
                <v:textbox inset="14.4pt,18pt,14.4pt,18pt">
                  <w:txbxContent>
                    <w:p w14:paraId="2098A491" w14:textId="597EE7AB" w:rsidR="00494962" w:rsidRPr="00ED0971" w:rsidRDefault="00494962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ED09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Important Note</w:t>
                      </w:r>
                    </w:p>
                    <w:p w14:paraId="748A7D4F" w14:textId="6020CF9D" w:rsidR="00494962" w:rsidRPr="00ED0971" w:rsidRDefault="00494962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Tax deductible fee applies for all CRT, Flat Screens, Projection TVs and Monitors</w:t>
                      </w:r>
                    </w:p>
                    <w:p w14:paraId="31B21670" w14:textId="719138C4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B3BAFC3" w14:textId="0568D28A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Under 21” screen = $25/unit</w:t>
                      </w:r>
                    </w:p>
                    <w:p w14:paraId="2161B4D4" w14:textId="0ED514B7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21” screen and over = $35/unit</w:t>
                      </w:r>
                    </w:p>
                    <w:p w14:paraId="1F88587F" w14:textId="6BB331F7" w:rsidR="00494962" w:rsidRPr="00ED0971" w:rsidRDefault="00CA62DE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(cash or credit card accepted, no checks)</w:t>
                      </w:r>
                    </w:p>
                    <w:p w14:paraId="5490C05F" w14:textId="77777777" w:rsidR="008109BE" w:rsidRPr="008109BE" w:rsidRDefault="008109BE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E6C9FF7" w14:textId="2701CEC9" w:rsidR="00494962" w:rsidRPr="008109BE" w:rsidRDefault="00494962" w:rsidP="008109B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109BE">
                        <w:rPr>
                          <w:b/>
                          <w:bCs/>
                        </w:rPr>
                        <w:t xml:space="preserve">This collection is sponsored by </w:t>
                      </w:r>
                      <w:proofErr w:type="spellStart"/>
                      <w:r w:rsidRPr="008109BE">
                        <w:rPr>
                          <w:b/>
                          <w:bCs/>
                        </w:rPr>
                        <w:t>eWorks</w:t>
                      </w:r>
                      <w:proofErr w:type="spellEnd"/>
                      <w:r w:rsidRPr="008109BE">
                        <w:rPr>
                          <w:b/>
                          <w:bCs/>
                        </w:rPr>
                        <w:t xml:space="preserve"> ESRI, whose mission is to provide jobs for developmentally disabled</w:t>
                      </w:r>
                    </w:p>
                    <w:p w14:paraId="77F17340" w14:textId="04DF6400" w:rsidR="00494962" w:rsidRPr="00494962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90C1052" w14:textId="7377AE69" w:rsidR="00494962" w:rsidRPr="00494962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49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Questions??</w:t>
                      </w:r>
                    </w:p>
                    <w:p w14:paraId="7214D5AD" w14:textId="77777777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Visit: dupageco.org/</w:t>
                      </w:r>
                    </w:p>
                    <w:p w14:paraId="516AEC0D" w14:textId="38E6692B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Electronics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ecycling</w:t>
                      </w:r>
                      <w:proofErr w:type="spellEnd"/>
                    </w:p>
                    <w:p w14:paraId="27CAA3D5" w14:textId="77777777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1BB7686B" w14:textId="4BF50B9F" w:rsidR="0081228B" w:rsidRPr="008109BE" w:rsidRDefault="00494962" w:rsidP="008109B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109BE">
                        <w:rPr>
                          <w:b/>
                          <w:bCs/>
                        </w:rPr>
                        <w:t>Open to all DuPage County</w:t>
                      </w:r>
                      <w:r w:rsidR="0081228B" w:rsidRPr="008109BE">
                        <w:rPr>
                          <w:b/>
                          <w:bCs/>
                        </w:rPr>
                        <w:t xml:space="preserve"> residents</w:t>
                      </w:r>
                    </w:p>
                    <w:p w14:paraId="0521FCC8" w14:textId="77777777" w:rsidR="00494962" w:rsidRDefault="00494962" w:rsidP="0049496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4962">
        <w:tab/>
      </w:r>
      <w:r w:rsidR="00494962" w:rsidRPr="004759D3">
        <w:rPr>
          <w:rFonts w:ascii="Calisto MT" w:hAnsi="Calisto MT"/>
          <w:b/>
          <w:bCs/>
          <w:sz w:val="28"/>
          <w:szCs w:val="28"/>
        </w:rPr>
        <w:t>Bloomingdale Township Highway</w:t>
      </w:r>
    </w:p>
    <w:p w14:paraId="16762069" w14:textId="229C39F8" w:rsidR="00494962" w:rsidRPr="004759D3" w:rsidRDefault="00494962" w:rsidP="00494962">
      <w:pPr>
        <w:ind w:left="720"/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>6N030 Rosedale Avenue</w:t>
      </w:r>
      <w:bookmarkStart w:id="0" w:name="_GoBack"/>
      <w:bookmarkEnd w:id="0"/>
      <w:r w:rsidRPr="004759D3">
        <w:rPr>
          <w:rFonts w:ascii="Calisto MT" w:hAnsi="Calisto MT"/>
          <w:b/>
          <w:bCs/>
          <w:sz w:val="28"/>
          <w:szCs w:val="28"/>
        </w:rPr>
        <w:t xml:space="preserve"> Bloomingdale</w:t>
      </w:r>
    </w:p>
    <w:p w14:paraId="0435F0E5" w14:textId="0B65918E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  <w:t>8:00 am – 12:00 pm</w:t>
      </w:r>
    </w:p>
    <w:p w14:paraId="528DA297" w14:textId="1EA368ED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</w:p>
    <w:p w14:paraId="7DFD1F6A" w14:textId="112BE793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 xml:space="preserve">Date:  </w:t>
      </w:r>
      <w:r w:rsidRPr="004759D3">
        <w:rPr>
          <w:rFonts w:ascii="Calisto MT" w:hAnsi="Calisto MT"/>
          <w:b/>
          <w:bCs/>
          <w:sz w:val="28"/>
          <w:szCs w:val="28"/>
        </w:rPr>
        <w:tab/>
        <w:t>April 4</w:t>
      </w:r>
      <w:r w:rsidRPr="004759D3">
        <w:rPr>
          <w:rFonts w:ascii="Calisto MT" w:hAnsi="Calisto MT"/>
          <w:b/>
          <w:bCs/>
          <w:sz w:val="28"/>
          <w:szCs w:val="28"/>
          <w:vertAlign w:val="superscript"/>
        </w:rPr>
        <w:t>th</w:t>
      </w:r>
    </w:p>
    <w:p w14:paraId="3BA80CEB" w14:textId="5C5FA3C6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  <w:t>June 6</w:t>
      </w:r>
      <w:r w:rsidRPr="004759D3">
        <w:rPr>
          <w:rFonts w:ascii="Calisto MT" w:hAnsi="Calisto MT"/>
          <w:b/>
          <w:bCs/>
          <w:sz w:val="28"/>
          <w:szCs w:val="28"/>
          <w:vertAlign w:val="superscript"/>
        </w:rPr>
        <w:t>th</w:t>
      </w:r>
    </w:p>
    <w:p w14:paraId="0E991BA9" w14:textId="5C1AD00B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  <w:t>August 1</w:t>
      </w:r>
      <w:r w:rsidRPr="004759D3">
        <w:rPr>
          <w:rFonts w:ascii="Calisto MT" w:hAnsi="Calisto MT"/>
          <w:b/>
          <w:bCs/>
          <w:sz w:val="28"/>
          <w:szCs w:val="28"/>
          <w:vertAlign w:val="superscript"/>
        </w:rPr>
        <w:t>st</w:t>
      </w:r>
    </w:p>
    <w:p w14:paraId="27069AF6" w14:textId="03CABED2" w:rsidR="00494962" w:rsidRPr="004759D3" w:rsidRDefault="00494962">
      <w:pPr>
        <w:rPr>
          <w:rFonts w:ascii="Calisto MT" w:hAnsi="Calisto MT"/>
          <w:b/>
          <w:bCs/>
          <w:sz w:val="28"/>
          <w:szCs w:val="28"/>
          <w:vertAlign w:val="superscript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  <w:t>October 3</w:t>
      </w:r>
      <w:r w:rsidRPr="004759D3">
        <w:rPr>
          <w:rFonts w:ascii="Calisto MT" w:hAnsi="Calisto MT"/>
          <w:b/>
          <w:bCs/>
          <w:sz w:val="28"/>
          <w:szCs w:val="28"/>
          <w:vertAlign w:val="superscript"/>
        </w:rPr>
        <w:t>rd</w:t>
      </w:r>
    </w:p>
    <w:p w14:paraId="14072448" w14:textId="04F6C106" w:rsidR="009D2E34" w:rsidRDefault="009D2E34" w:rsidP="004759D3">
      <w:pPr>
        <w:tabs>
          <w:tab w:val="left" w:pos="4215"/>
        </w:tabs>
        <w:rPr>
          <w:rFonts w:ascii="Calisto MT" w:hAnsi="Calisto MT"/>
          <w:sz w:val="28"/>
          <w:szCs w:val="28"/>
          <w:vertAlign w:val="superscript"/>
        </w:rPr>
      </w:pPr>
      <w:r w:rsidRPr="009D2E34">
        <w:rPr>
          <w:rFonts w:ascii="Calisto MT" w:hAnsi="Calisto MT"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F58C9" wp14:editId="18DC71EE">
                <wp:simplePos x="0" y="0"/>
                <wp:positionH relativeFrom="column">
                  <wp:posOffset>-391160</wp:posOffset>
                </wp:positionH>
                <wp:positionV relativeFrom="paragraph">
                  <wp:posOffset>501650</wp:posOffset>
                </wp:positionV>
                <wp:extent cx="36861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F001" w14:textId="2A127EEE" w:rsidR="009D2E34" w:rsidRPr="004759D3" w:rsidRDefault="009D2E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59D3">
                              <w:rPr>
                                <w:sz w:val="24"/>
                                <w:szCs w:val="24"/>
                              </w:rPr>
                              <w:t xml:space="preserve">Accepted items: </w:t>
                            </w:r>
                            <w:r w:rsidR="00097B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9D3">
                              <w:rPr>
                                <w:sz w:val="24"/>
                                <w:szCs w:val="24"/>
                              </w:rPr>
                              <w:t>Computers, Laptops, Servers, Computer Monitors*, Televisions*, Printers, Facsimile, Scanners, VCR and DVD Players, Video Game Consoles, Cable and Converter Boxes, Satellite Receivers, Electronic Keyboards, Mice, Portable Music Pla</w:t>
                            </w:r>
                            <w:r w:rsidR="00ED0971" w:rsidRPr="004759D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4759D3">
                              <w:rPr>
                                <w:sz w:val="24"/>
                                <w:szCs w:val="24"/>
                              </w:rPr>
                              <w:t>ers, Holiday String Lights, Wire, Cables, Adapters, Power Supplies, Cell Phones, Modems, Tablets, Phones, Docking 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5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8pt;margin-top:39.5pt;width:290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">
                <v:textbox>
                  <w:txbxContent>
                    <w:p w14:paraId="3C15F001" w14:textId="2A127EEE" w:rsidR="009D2E34" w:rsidRPr="004759D3" w:rsidRDefault="009D2E34">
                      <w:pPr>
                        <w:rPr>
                          <w:sz w:val="24"/>
                          <w:szCs w:val="24"/>
                        </w:rPr>
                      </w:pPr>
                      <w:r w:rsidRPr="004759D3">
                        <w:rPr>
                          <w:sz w:val="24"/>
                          <w:szCs w:val="24"/>
                        </w:rPr>
                        <w:t xml:space="preserve">Accepted items: </w:t>
                      </w:r>
                      <w:r w:rsidR="00097B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9D3">
                        <w:rPr>
                          <w:sz w:val="24"/>
                          <w:szCs w:val="24"/>
                        </w:rPr>
                        <w:t>Computers, Laptops, Servers, Computer Monitors*, Televisions*, Printers, Facsimile, Scanners, VCR and DVD Players, Video Game Consoles, Cable and Converter Boxes, Satellite Receivers, Electronic Keyboards, Mice, Portable Music Pla</w:t>
                      </w:r>
                      <w:r w:rsidR="00ED0971" w:rsidRPr="004759D3">
                        <w:rPr>
                          <w:sz w:val="24"/>
                          <w:szCs w:val="24"/>
                        </w:rPr>
                        <w:t>y</w:t>
                      </w:r>
                      <w:r w:rsidRPr="004759D3">
                        <w:rPr>
                          <w:sz w:val="24"/>
                          <w:szCs w:val="24"/>
                        </w:rPr>
                        <w:t>ers, Holiday String Lights, Wire, Cables, Adapters, Power Supplies, Cell Phones, Modems, Tablets, Phones, Docking 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9D3">
        <w:rPr>
          <w:rFonts w:ascii="Calisto MT" w:hAnsi="Calisto MT"/>
          <w:sz w:val="28"/>
          <w:szCs w:val="28"/>
          <w:vertAlign w:val="superscript"/>
        </w:rPr>
        <w:tab/>
      </w:r>
    </w:p>
    <w:p w14:paraId="4AF1DF72" w14:textId="56125E08" w:rsidR="009D2E34" w:rsidRDefault="009D2E34">
      <w:pPr>
        <w:rPr>
          <w:rFonts w:ascii="Calisto MT" w:hAnsi="Calisto MT"/>
          <w:sz w:val="28"/>
          <w:szCs w:val="28"/>
          <w:vertAlign w:val="superscript"/>
        </w:rPr>
      </w:pPr>
    </w:p>
    <w:p w14:paraId="2823F45A" w14:textId="0661DB71" w:rsidR="009D2E34" w:rsidRDefault="009D2E34">
      <w:pPr>
        <w:rPr>
          <w:rFonts w:ascii="Calisto MT" w:hAnsi="Calisto MT"/>
          <w:sz w:val="28"/>
          <w:szCs w:val="28"/>
          <w:vertAlign w:val="superscript"/>
        </w:rPr>
      </w:pPr>
    </w:p>
    <w:p w14:paraId="732C411C" w14:textId="77777777" w:rsidR="009D2E34" w:rsidRDefault="009D2E34">
      <w:pPr>
        <w:rPr>
          <w:rFonts w:ascii="Calisto MT" w:hAnsi="Calisto MT"/>
          <w:sz w:val="28"/>
          <w:szCs w:val="28"/>
        </w:rPr>
      </w:pPr>
    </w:p>
    <w:p w14:paraId="01E6DFFF" w14:textId="77777777" w:rsidR="00494962" w:rsidRPr="00494962" w:rsidRDefault="00494962">
      <w:pPr>
        <w:rPr>
          <w:rFonts w:ascii="Calisto MT" w:hAnsi="Calisto MT"/>
          <w:sz w:val="28"/>
          <w:szCs w:val="28"/>
        </w:rPr>
      </w:pPr>
    </w:p>
    <w:p w14:paraId="2E2C7482" w14:textId="4266FE48" w:rsidR="00494962" w:rsidRDefault="004949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62"/>
    <w:rsid w:val="00097BFE"/>
    <w:rsid w:val="0044170D"/>
    <w:rsid w:val="004759D3"/>
    <w:rsid w:val="00494962"/>
    <w:rsid w:val="008109BE"/>
    <w:rsid w:val="0081228B"/>
    <w:rsid w:val="009D2E34"/>
    <w:rsid w:val="00BA7AFB"/>
    <w:rsid w:val="00CA62DE"/>
    <w:rsid w:val="00E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DF1E"/>
  <w15:chartTrackingRefBased/>
  <w15:docId w15:val="{5BD58397-C4F7-418B-AAA2-ACCCE93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Czernek</dc:creator>
  <cp:keywords/>
  <dc:description/>
  <cp:lastModifiedBy>Robert Czernek</cp:lastModifiedBy>
  <cp:revision>3</cp:revision>
  <cp:lastPrinted>2020-01-13T17:22:00Z</cp:lastPrinted>
  <dcterms:created xsi:type="dcterms:W3CDTF">2020-01-13T16:28:00Z</dcterms:created>
  <dcterms:modified xsi:type="dcterms:W3CDTF">2020-01-13T17:31:00Z</dcterms:modified>
</cp:coreProperties>
</file>